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6334706f4c243f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43669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ZAVOD ZA PROSTORNO UREĐENJE ZAGREBAČKE ŽUPANIJE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664.038,73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838.523,23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646.788,68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792.449,92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17.250,05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46.073,31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38.670,65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39.702,50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38.670,65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39.702,50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pStyle w:val="ListParagraph"/>
        <w:numPr>
          <w:ilvl w:val="0"/>
          <w:numId w:val="2"/>
        </w:numPr>
      </w:pPr>
      <w:r>
        <w:t xml:space="preserve">Bilješke uz PR-RAS</w:t>
      </w:r>
    </w:p>
    <w:p>
      <w:r>
        <w:t xml:space="preserve">Rashodi su se kretali u okviru raspoloživih sredstava na žiro računu i financijskog plana za 2025. godinu.</w:t>
      </w:r>
    </w:p>
    <w:p>
      <w:r>
        <w:t xml:space="preserve">Poslovni rezultat tekuće godine 2025. iznosi =11.595,30 Eur. </w:t>
      </w:r>
    </w:p>
    <w:p>
      <w:r>
        <w:t xml:space="preserve">Vlastiti prihodi - izrada poslovnih planova gradova i općina  = 22.050,00 Eur</w:t>
      </w:r>
    </w:p>
    <w:p>
      <w:r>
        <w:t xml:space="preserve">                         - tekuće pomoći iz proračuna koji nije nadležan = 24.209,07 Eur</w:t>
      </w:r>
    </w:p>
    <w:p>
      <w:r>
        <w:t xml:space="preserve">                         - kamate na depozit po viđenju  = 137,84 Eur</w:t>
      </w:r>
    </w:p>
    <w:p>
      <w:r>
        <w:t xml:space="preserve">                         - preneseni višak prihoda 2024.  = 5.224,49 Eur</w:t>
      </w:r>
    </w:p>
    <w:p>
      <w:r>
        <w:t xml:space="preserve">= 27.702,50 Eur  - prihodi iz proračuna za financiranje rashoda za nabavu nefinancijske imovine</w:t>
      </w:r>
    </w:p>
    <w:p>
      <w:r>
        <w:t xml:space="preserve">= 39.702,50 Eur  - rashodi za nabavu dugotrajne imovine ( šifra 42)</w:t>
      </w:r>
    </w:p>
    <w:p>
      <w:r>
        <w:t xml:space="preserve">= 12.000,00 Eur  - rashodi za nabavu dugotrajne imovine utrošen iz vlastitih sredstava</w:t>
      </w:r>
    </w:p>
    <w:p>
      <w:r>
        <w:t xml:space="preserve">2. Bilješke uz obrazac OBVEZE</w:t>
      </w:r>
    </w:p>
    <w:p>
      <w:r>
        <w:t xml:space="preserve">Obveze za plaće za 12 mj 2025 godine iznose 46.254,67 eur, te će iste biti podmirene u prvom mjesecu 2026.godine.</w:t>
      </w:r>
    </w:p>
    <w:p>
      <w:r>
        <w:t xml:space="preserve">3. Zavod za prostorno uređenje Zagrebačke županije - nema sudskih sporova u tijeku.</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24.209,07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w:t>
            </w:r>
          </w:p>
        </w:tc>
      </w:tr>
    </w:tbl>
    <w:p>
      <w:pPr>
        <w:spacing w:before="0" w:after="0"/>
      </w:pPr>
    </w:p>
    <w:p>
      <w:r>
        <w:t xml:space="preserve">Tekuće pomoći iz proračuna koji im nije nadležan odnose se na rashode za nabavu dugotrajne imovine.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611,3</w:t>
            </w:r>
          </w:p>
        </w:tc>
      </w:tr>
    </w:tbl>
    <w:p>
      <w:pPr>
        <w:spacing w:before="0" w:after="0"/>
      </w:pPr>
    </w:p>
    <w:p>
      <w:r>
        <w:t xml:space="preserve">Pozicija se odnosi na kamate na sredstva po viđenju na žiro računu.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17.611,78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r>
        <w:t xml:space="preserve">Pozicija vlastitih prihoda iskazuje poslove izrade poslovnih planova gradova i općina.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26.645,09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w:t>
            </w:r>
          </w:p>
        </w:tc>
      </w:tr>
    </w:tbl>
    <w:p>
      <w:pPr>
        <w:spacing w:before="0" w:after="0"/>
      </w:pPr>
    </w:p>
    <w:p>
      <w:r>
        <w:t xml:space="preserve">Preneseni višak prihoda iz prethodne godine 2024.</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38.670,65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39.702,50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Rashodi se odnose na nabavu oredske opreme i namještaja i računalnih programa.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višak prihoda tekuće godine iznosi 6.370,81 Eur, a koji zajedno sa prenesenim viškom prethodne 2024.godine 5.224,49 Eur daju iznos raspoloživih sredstava na žiro računu 11.595,30 Eur. Ukupan iznos raspoloživih sredstava 11.595,30 Eur prenešen je na žiro račun Zagrebačke županije radi zatvaranja poslovnog računa. Na datum 23.12.2025. nema raspoloživih sredstava na žiro računu.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dan 31.12.2025. iznosi 0,00 eur</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72f7fa69d7540d3" /><Relationship Type="http://schemas.openxmlformats.org/officeDocument/2006/relationships/numbering" Target="/word/numbering.xml" Id="Rdc0881a31c0d4e10" /></Relationships>
</file>